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bookmarkStart w:id="0" w:name="_GoBack"/>
      <w:bookmarkEnd w:id="0"/>
    </w:p>
    <w:p>
      <w:pPr>
        <w:spacing w:before="120" w:beforeLines="50" w:after="360" w:afterLines="150" w:line="700" w:lineRule="exact"/>
        <w:jc w:val="center"/>
        <w:rPr>
          <w:rFonts w:eastAsia="小标宋"/>
          <w:sz w:val="44"/>
          <w:szCs w:val="44"/>
        </w:rPr>
      </w:pPr>
      <w:r>
        <w:rPr>
          <w:rFonts w:eastAsia="小标宋"/>
          <w:sz w:val="44"/>
          <w:szCs w:val="44"/>
        </w:rPr>
        <w:t>学生提交材料说明</w:t>
      </w:r>
    </w:p>
    <w:p>
      <w:pPr>
        <w:widowControl w:val="0"/>
        <w:spacing w:line="560" w:lineRule="exact"/>
        <w:ind w:firstLine="640" w:firstLineChars="200"/>
        <w:rPr>
          <w:rFonts w:hint="eastAsia" w:ascii="仿宋_GB2312" w:eastAsia="仿宋_GB2312"/>
          <w:sz w:val="32"/>
        </w:rPr>
      </w:pPr>
      <w:r>
        <w:rPr>
          <w:rFonts w:hint="eastAsia" w:ascii="仿宋_GB2312" w:eastAsia="仿宋_GB2312"/>
          <w:sz w:val="32"/>
        </w:rPr>
        <w:t>学生提交材料以文字形式为主，应充分展现接受培养以来的兴趣变化，在科研潜质、创新能力和实践能力等方面的成长和进步。所有提交材料必须为本人在培养期内独立完成，课题报告、研究论文等受学科差异、选题难度、培养时间的影响，不强制要求完整性。具体要求如下：</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1.兴趣导向型</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（1）必报材料：</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培养报告。详细论述参与英才培养期间，在相关学科领域兴趣点上的发展变化以及开展的探究工作。如兴趣点的产生、探究方式和方法、探究的全过程、在相关学术问题上的独到见解、创新性想法或阶段性结论等，字数2000以上。</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独立完成声明。学生声明所提交的全部材料为本人在导师团队指导下于培养期内独立完成。</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学习成果汇报PPT。PPT主要内容包括但不限于在英才计划培养周期内的学习过程、成长收获等内容。</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（2）选报材料：在培养期内完成的文献综述、读书报告等能展示自身科研潜质、创新能力和实践能力的材料，数量不限。</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2.项目导向型</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（1）必报材料：</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课题报告。在培养期内完成的课题报告，需涵盖问题的提出、研究方法、主要研究内容、研究结果及分析、结论（可为阶段性结论）、存在的问题及后续思路等，字数不限。</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独立完成声明。学生声明所提交的全部材料为本人在导师团队指导下于培养期内独立完成。</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学习成果汇报PPT。PPT主要内容包括但不限于在英才计划培养周期内的学习过程、成长收获、研究课题等内容。</w:t>
      </w:r>
    </w:p>
    <w:p>
      <w:pPr>
        <w:widowControl w:val="0"/>
        <w:spacing w:line="560" w:lineRule="exact"/>
        <w:ind w:firstLine="640" w:firstLineChars="200"/>
        <w:rPr>
          <w:rFonts w:hint="eastAsia" w:ascii="仿宋_GB2312" w:eastAsia="仿宋_GB2312"/>
          <w:sz w:val="32"/>
          <w:szCs w:val="32"/>
        </w:rPr>
        <w:sectPr>
          <w:footerReference r:id="rId3" w:type="default"/>
          <w:footerReference r:id="rId4" w:type="even"/>
          <w:pgSz w:w="11907" w:h="16840"/>
          <w:pgMar w:top="2098" w:right="1474" w:bottom="992" w:left="1588" w:header="0" w:footer="1644" w:gutter="0"/>
          <w:cols w:space="720" w:num="1"/>
          <w:docGrid w:linePitch="286" w:charSpace="0"/>
        </w:sectPr>
      </w:pPr>
      <w:r>
        <w:rPr>
          <w:rFonts w:hint="eastAsia" w:ascii="仿宋_GB2312" w:eastAsia="仿宋_GB2312"/>
          <w:sz w:val="32"/>
          <w:szCs w:val="32"/>
        </w:rPr>
        <w:t>（2）选报材料：在培养期内完成的课题研究相关实验报告、实验记录，自己撰写的文献综述、小论文等，数量不限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4</w:t>
    </w:r>
    <w:r>
      <w:rPr>
        <w:sz w:val="28"/>
        <w:szCs w:val="28"/>
      </w:rPr>
      <w:fldChar w:fldCharType="end"/>
    </w:r>
    <w:r>
      <w:rPr>
        <w:rStyle w:val="5"/>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5393D"/>
    <w:rsid w:val="0A25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rPr>
      <w:sz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2020-10-26T06:23:00Z</dcterms:created>
  <dc:creator>xiaoxiaotong</dc:creator>
  <cp:lastModifiedBy>xiaoxiaotong</cp:lastModifiedBy>
  <dcterms:modified xsi:type="dcterms:W3CDTF">2020-10-26T06:23:39Z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